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4C" w:rsidRDefault="00720D4C" w:rsidP="00E52BC9">
      <w:pPr>
        <w:jc w:val="both"/>
        <w:rPr>
          <w:rFonts w:ascii="Verdana" w:hAnsi="Verdana"/>
          <w:b/>
          <w:sz w:val="20"/>
          <w:szCs w:val="20"/>
        </w:rPr>
      </w:pPr>
    </w:p>
    <w:bookmarkStart w:id="0" w:name="_GoBack"/>
    <w:bookmarkEnd w:id="0"/>
    <w:p w:rsidR="00720D4C" w:rsidRPr="00D20C77" w:rsidRDefault="00720D4C" w:rsidP="00E52BC9">
      <w:pPr>
        <w:ind w:left="7200" w:firstLine="720"/>
        <w:jc w:val="both"/>
        <w:rPr>
          <w:rFonts w:ascii="Verdana" w:hAnsi="Verdana"/>
          <w:b/>
          <w:sz w:val="20"/>
          <w:szCs w:val="20"/>
        </w:rPr>
      </w:pPr>
      <w:r>
        <w:object w:dxaOrig="5200" w:dyaOrig="2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4pt;height:64.45pt" o:ole="">
            <v:imagedata r:id="rId6" o:title=""/>
          </v:shape>
          <o:OLEObject Type="Embed" ProgID="CorelDRAW.Graphic.13" ShapeID="_x0000_i1025" DrawAspect="Content" ObjectID="_1439823475" r:id="rId7"/>
        </w:object>
      </w:r>
    </w:p>
    <w:p w:rsidR="00720D4C" w:rsidRPr="005B5D71" w:rsidRDefault="00720D4C" w:rsidP="00E52BC9">
      <w:pPr>
        <w:ind w:left="720" w:hanging="720"/>
        <w:jc w:val="both"/>
        <w:rPr>
          <w:rFonts w:ascii="Verdana" w:hAnsi="Verdana"/>
          <w:b/>
          <w:sz w:val="20"/>
          <w:szCs w:val="20"/>
        </w:rPr>
      </w:pPr>
      <w:r w:rsidRPr="005B5D71">
        <w:rPr>
          <w:rFonts w:ascii="Verdana" w:hAnsi="Verdana"/>
          <w:b/>
          <w:sz w:val="20"/>
          <w:szCs w:val="20"/>
        </w:rPr>
        <w:t>PROXY FORM</w:t>
      </w: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I/We …………………………………………………………of…………………………........................................</w:t>
      </w: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being holder(s) of Units in Skye Shelter Fund hereby appoint ……………………………………………</w:t>
      </w: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 xml:space="preserve">of …………………………………………………………………………………………….. or failing him/her the Chairman </w:t>
      </w: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 xml:space="preserve">of the meeting as my/our Proxy to vote for me/us and on my/our behalf at the Annual General </w:t>
      </w: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meeting of the Fund to be held on ………………………………………. and at every adjournment thereof.</w:t>
      </w:r>
    </w:p>
    <w:p w:rsidR="00720D4C" w:rsidRPr="00F00684" w:rsidRDefault="00720D4C" w:rsidP="00E52BC9">
      <w:pPr>
        <w:spacing w:after="0" w:line="240" w:lineRule="auto"/>
        <w:ind w:left="720" w:hanging="720"/>
        <w:jc w:val="both"/>
        <w:rPr>
          <w:rFonts w:ascii="Verdana" w:hAnsi="Verdana"/>
          <w:sz w:val="20"/>
          <w:szCs w:val="20"/>
        </w:rPr>
      </w:pP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As Witness under my hand this ………………………day of……………………..201</w:t>
      </w:r>
      <w:r>
        <w:rPr>
          <w:rFonts w:ascii="Verdana" w:hAnsi="Verdana"/>
          <w:sz w:val="20"/>
          <w:szCs w:val="20"/>
        </w:rPr>
        <w:t>3</w:t>
      </w:r>
    </w:p>
    <w:p w:rsidR="00720D4C" w:rsidRPr="00F00684" w:rsidRDefault="00720D4C" w:rsidP="00E52BC9">
      <w:pPr>
        <w:spacing w:after="0" w:line="240" w:lineRule="auto"/>
        <w:ind w:left="720" w:hanging="720"/>
        <w:jc w:val="both"/>
        <w:rPr>
          <w:rFonts w:ascii="Verdana" w:hAnsi="Verdana"/>
          <w:sz w:val="20"/>
          <w:szCs w:val="20"/>
        </w:rPr>
      </w:pP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Signature of Unit Holder ………………………………….</w:t>
      </w:r>
    </w:p>
    <w:p w:rsidR="00720D4C" w:rsidRPr="00F00684" w:rsidRDefault="00720D4C" w:rsidP="00E52BC9">
      <w:pPr>
        <w:spacing w:after="0" w:line="240" w:lineRule="auto"/>
        <w:ind w:left="720" w:hanging="720"/>
        <w:jc w:val="both"/>
        <w:rPr>
          <w:rFonts w:ascii="Verdana" w:hAnsi="Verdana"/>
          <w:sz w:val="20"/>
          <w:szCs w:val="20"/>
        </w:rPr>
      </w:pP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Number of Units ………………………………………………</w:t>
      </w:r>
    </w:p>
    <w:p w:rsidR="00720D4C" w:rsidRPr="00F00684" w:rsidRDefault="00720D4C" w:rsidP="00E52BC9">
      <w:pPr>
        <w:spacing w:after="0" w:line="240" w:lineRule="auto"/>
        <w:ind w:left="720" w:hanging="720"/>
        <w:jc w:val="both"/>
        <w:rPr>
          <w:rFonts w:ascii="Verdana" w:hAnsi="Verdana"/>
          <w:sz w:val="20"/>
          <w:szCs w:val="20"/>
        </w:rPr>
      </w:pPr>
    </w:p>
    <w:p w:rsidR="00720D4C" w:rsidRPr="00F00684" w:rsidRDefault="00720D4C" w:rsidP="00E52BC9">
      <w:pPr>
        <w:spacing w:after="0" w:line="240" w:lineRule="auto"/>
        <w:ind w:left="720" w:hanging="720"/>
        <w:jc w:val="both"/>
        <w:rPr>
          <w:rFonts w:ascii="Verdana" w:hAnsi="Verdana"/>
          <w:sz w:val="20"/>
          <w:szCs w:val="20"/>
        </w:rPr>
      </w:pPr>
      <w:r w:rsidRPr="00F00684">
        <w:rPr>
          <w:rFonts w:ascii="Verdana" w:hAnsi="Verdana"/>
          <w:sz w:val="20"/>
          <w:szCs w:val="20"/>
        </w:rPr>
        <w:t>CSCS Account Number ………………………………….</w:t>
      </w:r>
    </w:p>
    <w:p w:rsidR="00720D4C" w:rsidRPr="00F00684" w:rsidRDefault="00720D4C" w:rsidP="00E52BC9">
      <w:pPr>
        <w:spacing w:after="0" w:line="240" w:lineRule="auto"/>
        <w:ind w:left="720" w:hanging="720"/>
        <w:jc w:val="both"/>
        <w:rPr>
          <w:rFonts w:ascii="Verdana" w:hAnsi="Verdana"/>
          <w:sz w:val="20"/>
          <w:szCs w:val="20"/>
        </w:rPr>
      </w:pPr>
    </w:p>
    <w:tbl>
      <w:tblPr>
        <w:tblStyle w:val="TableGrid"/>
        <w:tblW w:w="0" w:type="auto"/>
        <w:tblInd w:w="18" w:type="dxa"/>
        <w:tblLook w:val="04A0" w:firstRow="1" w:lastRow="0" w:firstColumn="1" w:lastColumn="0" w:noHBand="0" w:noVBand="1"/>
      </w:tblPr>
      <w:tblGrid>
        <w:gridCol w:w="711"/>
        <w:gridCol w:w="7139"/>
        <w:gridCol w:w="719"/>
        <w:gridCol w:w="1349"/>
      </w:tblGrid>
      <w:tr w:rsidR="00720D4C" w:rsidRPr="00D20C77" w:rsidTr="000766E2">
        <w:tc>
          <w:tcPr>
            <w:tcW w:w="711" w:type="dxa"/>
          </w:tcPr>
          <w:p w:rsidR="00720D4C" w:rsidRPr="00F00684" w:rsidRDefault="00720D4C" w:rsidP="00E52BC9">
            <w:pPr>
              <w:spacing w:after="200" w:line="276" w:lineRule="auto"/>
              <w:jc w:val="both"/>
              <w:rPr>
                <w:rFonts w:ascii="Verdana" w:hAnsi="Verdana"/>
                <w:b/>
                <w:szCs w:val="20"/>
              </w:rPr>
            </w:pPr>
            <w:r w:rsidRPr="00F00684">
              <w:rPr>
                <w:rFonts w:ascii="Verdana" w:hAnsi="Verdana"/>
                <w:b/>
                <w:sz w:val="22"/>
                <w:szCs w:val="20"/>
              </w:rPr>
              <w:t>S/N</w:t>
            </w:r>
          </w:p>
        </w:tc>
        <w:tc>
          <w:tcPr>
            <w:tcW w:w="7139" w:type="dxa"/>
          </w:tcPr>
          <w:p w:rsidR="00720D4C" w:rsidRPr="00F00684" w:rsidRDefault="00720D4C" w:rsidP="00E52BC9">
            <w:pPr>
              <w:spacing w:after="200" w:line="276" w:lineRule="auto"/>
              <w:jc w:val="both"/>
              <w:rPr>
                <w:rFonts w:ascii="Verdana" w:hAnsi="Verdana"/>
                <w:szCs w:val="20"/>
              </w:rPr>
            </w:pPr>
            <w:r w:rsidRPr="00F00684">
              <w:rPr>
                <w:rFonts w:ascii="Verdana" w:hAnsi="Verdana"/>
                <w:b/>
                <w:sz w:val="22"/>
                <w:szCs w:val="20"/>
              </w:rPr>
              <w:t>ORDINARY BUSINESS</w:t>
            </w:r>
          </w:p>
        </w:tc>
        <w:tc>
          <w:tcPr>
            <w:tcW w:w="719" w:type="dxa"/>
          </w:tcPr>
          <w:p w:rsidR="00720D4C" w:rsidRPr="00F00684" w:rsidRDefault="00720D4C" w:rsidP="00E52BC9">
            <w:pPr>
              <w:spacing w:after="200" w:line="276" w:lineRule="auto"/>
              <w:jc w:val="both"/>
              <w:rPr>
                <w:rFonts w:ascii="Verdana" w:hAnsi="Verdana"/>
                <w:szCs w:val="20"/>
              </w:rPr>
            </w:pPr>
            <w:r w:rsidRPr="00F00684">
              <w:rPr>
                <w:rFonts w:ascii="Verdana" w:hAnsi="Verdana"/>
                <w:b/>
                <w:sz w:val="22"/>
                <w:szCs w:val="20"/>
              </w:rPr>
              <w:t>FOR</w:t>
            </w:r>
          </w:p>
        </w:tc>
        <w:tc>
          <w:tcPr>
            <w:tcW w:w="1349" w:type="dxa"/>
          </w:tcPr>
          <w:p w:rsidR="00720D4C" w:rsidRPr="00F00684" w:rsidRDefault="00720D4C" w:rsidP="00E52BC9">
            <w:pPr>
              <w:spacing w:after="200" w:line="276" w:lineRule="auto"/>
              <w:jc w:val="both"/>
              <w:rPr>
                <w:rFonts w:ascii="Verdana" w:hAnsi="Verdana"/>
                <w:szCs w:val="20"/>
              </w:rPr>
            </w:pPr>
            <w:r w:rsidRPr="00F00684">
              <w:rPr>
                <w:rFonts w:ascii="Verdana" w:hAnsi="Verdana"/>
                <w:b/>
                <w:sz w:val="22"/>
                <w:szCs w:val="20"/>
              </w:rPr>
              <w:t>AGAINST</w:t>
            </w:r>
          </w:p>
        </w:tc>
      </w:tr>
      <w:tr w:rsidR="00720D4C" w:rsidRPr="00D20C77" w:rsidTr="000766E2">
        <w:tc>
          <w:tcPr>
            <w:tcW w:w="711" w:type="dxa"/>
          </w:tcPr>
          <w:p w:rsidR="00720D4C" w:rsidRPr="00F00684" w:rsidRDefault="00720D4C" w:rsidP="00E52BC9">
            <w:pPr>
              <w:spacing w:after="200" w:line="276" w:lineRule="auto"/>
              <w:jc w:val="both"/>
              <w:rPr>
                <w:rFonts w:ascii="Verdana" w:hAnsi="Verdana"/>
                <w:szCs w:val="20"/>
              </w:rPr>
            </w:pPr>
            <w:r w:rsidRPr="00F00684">
              <w:rPr>
                <w:rFonts w:ascii="Verdana" w:hAnsi="Verdana"/>
                <w:sz w:val="22"/>
                <w:szCs w:val="20"/>
              </w:rPr>
              <w:t>1.</w:t>
            </w:r>
          </w:p>
        </w:tc>
        <w:tc>
          <w:tcPr>
            <w:tcW w:w="7139" w:type="dxa"/>
          </w:tcPr>
          <w:p w:rsidR="00720D4C" w:rsidRPr="00F00684" w:rsidRDefault="00720D4C" w:rsidP="00E52BC9">
            <w:pPr>
              <w:spacing w:after="200" w:line="276" w:lineRule="auto"/>
              <w:jc w:val="both"/>
              <w:rPr>
                <w:rFonts w:ascii="Verdana" w:hAnsi="Verdana"/>
                <w:szCs w:val="20"/>
              </w:rPr>
            </w:pPr>
            <w:r w:rsidRPr="00F00684">
              <w:rPr>
                <w:rFonts w:ascii="Verdana" w:hAnsi="Verdana"/>
                <w:sz w:val="22"/>
                <w:szCs w:val="20"/>
              </w:rPr>
              <w:t xml:space="preserve">To receive and consider the </w:t>
            </w:r>
            <w:r w:rsidR="000766E2">
              <w:rPr>
                <w:rFonts w:ascii="Verdana" w:hAnsi="Verdana"/>
                <w:sz w:val="22"/>
                <w:szCs w:val="20"/>
              </w:rPr>
              <w:t>A</w:t>
            </w:r>
            <w:r w:rsidRPr="00F00684">
              <w:rPr>
                <w:rFonts w:ascii="Verdana" w:hAnsi="Verdana"/>
                <w:sz w:val="22"/>
                <w:szCs w:val="20"/>
              </w:rPr>
              <w:t xml:space="preserve">udited Financial Statements for the year ended December 31, </w:t>
            </w:r>
            <w:r>
              <w:rPr>
                <w:rFonts w:ascii="Verdana" w:hAnsi="Verdana"/>
                <w:szCs w:val="20"/>
              </w:rPr>
              <w:t>2012</w:t>
            </w:r>
            <w:r w:rsidRPr="00F00684">
              <w:rPr>
                <w:rFonts w:ascii="Verdana" w:hAnsi="Verdana"/>
                <w:sz w:val="22"/>
                <w:szCs w:val="20"/>
              </w:rPr>
              <w:t xml:space="preserve"> and the Report of the Manager thereon</w:t>
            </w:r>
          </w:p>
          <w:p w:rsidR="00720D4C" w:rsidRPr="00F00684" w:rsidRDefault="00720D4C" w:rsidP="00E52BC9">
            <w:pPr>
              <w:spacing w:after="200" w:line="276" w:lineRule="auto"/>
              <w:jc w:val="both"/>
              <w:rPr>
                <w:rFonts w:ascii="Verdana" w:hAnsi="Verdana"/>
                <w:szCs w:val="20"/>
              </w:rPr>
            </w:pPr>
          </w:p>
        </w:tc>
        <w:tc>
          <w:tcPr>
            <w:tcW w:w="719" w:type="dxa"/>
          </w:tcPr>
          <w:p w:rsidR="00720D4C" w:rsidRPr="00F00684" w:rsidRDefault="00720D4C" w:rsidP="00E52BC9">
            <w:pPr>
              <w:spacing w:after="200" w:line="276" w:lineRule="auto"/>
              <w:jc w:val="both"/>
              <w:rPr>
                <w:rFonts w:ascii="Verdana" w:hAnsi="Verdana"/>
                <w:szCs w:val="20"/>
              </w:rPr>
            </w:pPr>
          </w:p>
        </w:tc>
        <w:tc>
          <w:tcPr>
            <w:tcW w:w="1349" w:type="dxa"/>
          </w:tcPr>
          <w:p w:rsidR="00720D4C" w:rsidRPr="00F00684" w:rsidRDefault="00720D4C" w:rsidP="00E52BC9">
            <w:pPr>
              <w:spacing w:after="200" w:line="276" w:lineRule="auto"/>
              <w:jc w:val="both"/>
              <w:rPr>
                <w:rFonts w:ascii="Verdana" w:hAnsi="Verdana"/>
                <w:szCs w:val="20"/>
              </w:rPr>
            </w:pPr>
          </w:p>
        </w:tc>
      </w:tr>
      <w:tr w:rsidR="00720D4C" w:rsidRPr="00D20C77" w:rsidTr="000766E2">
        <w:tc>
          <w:tcPr>
            <w:tcW w:w="711" w:type="dxa"/>
          </w:tcPr>
          <w:p w:rsidR="00720D4C" w:rsidRPr="00F00684" w:rsidRDefault="00720D4C" w:rsidP="00E52BC9">
            <w:pPr>
              <w:spacing w:after="200" w:line="276" w:lineRule="auto"/>
              <w:jc w:val="both"/>
              <w:rPr>
                <w:rFonts w:ascii="Verdana" w:hAnsi="Verdana"/>
                <w:szCs w:val="20"/>
              </w:rPr>
            </w:pPr>
            <w:r w:rsidRPr="00F00684">
              <w:rPr>
                <w:rFonts w:ascii="Verdana" w:hAnsi="Verdana"/>
                <w:sz w:val="22"/>
                <w:szCs w:val="20"/>
              </w:rPr>
              <w:t>2.</w:t>
            </w:r>
          </w:p>
        </w:tc>
        <w:tc>
          <w:tcPr>
            <w:tcW w:w="7139" w:type="dxa"/>
          </w:tcPr>
          <w:p w:rsidR="00720D4C" w:rsidRPr="00F00684" w:rsidRDefault="00720D4C" w:rsidP="00E52BC9">
            <w:pPr>
              <w:spacing w:after="200" w:line="276" w:lineRule="auto"/>
              <w:jc w:val="both"/>
              <w:rPr>
                <w:rFonts w:ascii="Verdana" w:hAnsi="Verdana"/>
                <w:szCs w:val="20"/>
              </w:rPr>
            </w:pPr>
            <w:r w:rsidRPr="00F00684">
              <w:rPr>
                <w:rFonts w:ascii="Verdana" w:hAnsi="Verdana"/>
                <w:sz w:val="22"/>
                <w:szCs w:val="20"/>
              </w:rPr>
              <w:t xml:space="preserve">To declare a Distribution of </w:t>
            </w:r>
            <w:r w:rsidRPr="00F00684">
              <w:rPr>
                <w:rFonts w:ascii="Verdana" w:hAnsi="Verdana"/>
                <w:dstrike/>
                <w:sz w:val="22"/>
                <w:szCs w:val="20"/>
              </w:rPr>
              <w:t>N</w:t>
            </w:r>
            <w:r>
              <w:rPr>
                <w:rFonts w:ascii="Verdana" w:hAnsi="Verdana"/>
                <w:szCs w:val="20"/>
              </w:rPr>
              <w:t>5</w:t>
            </w:r>
            <w:r w:rsidRPr="009260CE">
              <w:rPr>
                <w:rFonts w:ascii="Verdana" w:hAnsi="Verdana"/>
                <w:sz w:val="22"/>
                <w:szCs w:val="20"/>
              </w:rPr>
              <w:t>:00 per unit</w:t>
            </w:r>
          </w:p>
          <w:p w:rsidR="00720D4C" w:rsidRPr="00F00684" w:rsidRDefault="00720D4C" w:rsidP="00E52BC9">
            <w:pPr>
              <w:spacing w:after="200" w:line="276" w:lineRule="auto"/>
              <w:jc w:val="both"/>
              <w:rPr>
                <w:rFonts w:ascii="Verdana" w:hAnsi="Verdana"/>
                <w:szCs w:val="20"/>
              </w:rPr>
            </w:pPr>
          </w:p>
        </w:tc>
        <w:tc>
          <w:tcPr>
            <w:tcW w:w="719" w:type="dxa"/>
          </w:tcPr>
          <w:p w:rsidR="00720D4C" w:rsidRPr="00F00684" w:rsidRDefault="00720D4C" w:rsidP="00E52BC9">
            <w:pPr>
              <w:spacing w:after="200" w:line="276" w:lineRule="auto"/>
              <w:jc w:val="both"/>
              <w:rPr>
                <w:rFonts w:ascii="Verdana" w:hAnsi="Verdana"/>
                <w:szCs w:val="20"/>
              </w:rPr>
            </w:pPr>
          </w:p>
        </w:tc>
        <w:tc>
          <w:tcPr>
            <w:tcW w:w="1349" w:type="dxa"/>
          </w:tcPr>
          <w:p w:rsidR="00720D4C" w:rsidRPr="00F00684" w:rsidRDefault="00720D4C" w:rsidP="00E52BC9">
            <w:pPr>
              <w:spacing w:after="200" w:line="276" w:lineRule="auto"/>
              <w:jc w:val="both"/>
              <w:rPr>
                <w:rFonts w:ascii="Verdana" w:hAnsi="Verdana"/>
                <w:szCs w:val="20"/>
              </w:rPr>
            </w:pPr>
          </w:p>
        </w:tc>
      </w:tr>
      <w:tr w:rsidR="00720D4C" w:rsidRPr="00D20C77" w:rsidTr="000766E2">
        <w:tc>
          <w:tcPr>
            <w:tcW w:w="711" w:type="dxa"/>
          </w:tcPr>
          <w:p w:rsidR="00720D4C" w:rsidRPr="00F00684" w:rsidRDefault="00720D4C" w:rsidP="00E52BC9">
            <w:pPr>
              <w:spacing w:after="200" w:line="276" w:lineRule="auto"/>
              <w:jc w:val="both"/>
              <w:rPr>
                <w:rFonts w:ascii="Verdana" w:hAnsi="Verdana"/>
                <w:szCs w:val="20"/>
              </w:rPr>
            </w:pPr>
            <w:r w:rsidRPr="00F00684">
              <w:rPr>
                <w:rFonts w:ascii="Verdana" w:hAnsi="Verdana"/>
                <w:sz w:val="22"/>
                <w:szCs w:val="20"/>
              </w:rPr>
              <w:t>3.</w:t>
            </w:r>
          </w:p>
        </w:tc>
        <w:tc>
          <w:tcPr>
            <w:tcW w:w="7139" w:type="dxa"/>
          </w:tcPr>
          <w:p w:rsidR="00720D4C" w:rsidRPr="00F00684" w:rsidRDefault="00720D4C" w:rsidP="00E52BC9">
            <w:pPr>
              <w:spacing w:after="200" w:line="276" w:lineRule="auto"/>
              <w:jc w:val="both"/>
              <w:rPr>
                <w:rFonts w:ascii="Verdana" w:hAnsi="Verdana"/>
                <w:szCs w:val="20"/>
              </w:rPr>
            </w:pPr>
            <w:r w:rsidRPr="00F00684">
              <w:rPr>
                <w:rFonts w:ascii="Verdana" w:hAnsi="Verdana"/>
                <w:sz w:val="22"/>
                <w:szCs w:val="20"/>
              </w:rPr>
              <w:t>To consider and if thought fit authorize the Fund Manager to fix the remuneration of the Auditors for the ensuing year</w:t>
            </w:r>
          </w:p>
          <w:p w:rsidR="00720D4C" w:rsidRPr="00F00684" w:rsidRDefault="00720D4C" w:rsidP="00E52BC9">
            <w:pPr>
              <w:spacing w:after="200" w:line="276" w:lineRule="auto"/>
              <w:jc w:val="both"/>
              <w:rPr>
                <w:rFonts w:ascii="Verdana" w:hAnsi="Verdana"/>
                <w:szCs w:val="20"/>
              </w:rPr>
            </w:pPr>
          </w:p>
        </w:tc>
        <w:tc>
          <w:tcPr>
            <w:tcW w:w="719" w:type="dxa"/>
          </w:tcPr>
          <w:p w:rsidR="00720D4C" w:rsidRPr="00F00684" w:rsidRDefault="00720D4C" w:rsidP="00E52BC9">
            <w:pPr>
              <w:spacing w:after="200" w:line="276" w:lineRule="auto"/>
              <w:jc w:val="both"/>
              <w:rPr>
                <w:rFonts w:ascii="Verdana" w:hAnsi="Verdana"/>
                <w:szCs w:val="20"/>
              </w:rPr>
            </w:pPr>
          </w:p>
        </w:tc>
        <w:tc>
          <w:tcPr>
            <w:tcW w:w="1349" w:type="dxa"/>
          </w:tcPr>
          <w:p w:rsidR="00720D4C" w:rsidRPr="00F00684" w:rsidRDefault="00720D4C" w:rsidP="00E52BC9">
            <w:pPr>
              <w:spacing w:after="200" w:line="276" w:lineRule="auto"/>
              <w:jc w:val="both"/>
              <w:rPr>
                <w:rFonts w:ascii="Verdana" w:hAnsi="Verdana"/>
                <w:szCs w:val="20"/>
              </w:rPr>
            </w:pPr>
          </w:p>
        </w:tc>
      </w:tr>
      <w:tr w:rsidR="00720D4C" w:rsidRPr="00D20C77" w:rsidTr="000766E2">
        <w:tc>
          <w:tcPr>
            <w:tcW w:w="711" w:type="dxa"/>
          </w:tcPr>
          <w:p w:rsidR="00720D4C" w:rsidRPr="00F00684" w:rsidRDefault="00720D4C" w:rsidP="00E52BC9">
            <w:pPr>
              <w:spacing w:after="200" w:line="276" w:lineRule="auto"/>
              <w:jc w:val="both"/>
              <w:rPr>
                <w:rFonts w:ascii="Verdana" w:hAnsi="Verdana"/>
                <w:szCs w:val="20"/>
              </w:rPr>
            </w:pPr>
          </w:p>
        </w:tc>
        <w:tc>
          <w:tcPr>
            <w:tcW w:w="7139" w:type="dxa"/>
          </w:tcPr>
          <w:p w:rsidR="00720D4C" w:rsidRPr="00F00684" w:rsidRDefault="00720D4C" w:rsidP="00E52BC9">
            <w:pPr>
              <w:spacing w:after="200" w:line="276" w:lineRule="auto"/>
              <w:jc w:val="both"/>
              <w:rPr>
                <w:rFonts w:ascii="Verdana" w:hAnsi="Verdana"/>
                <w:szCs w:val="20"/>
              </w:rPr>
            </w:pPr>
            <w:r w:rsidRPr="00F00684">
              <w:rPr>
                <w:rFonts w:ascii="Verdana" w:hAnsi="Verdana"/>
                <w:b/>
                <w:sz w:val="22"/>
                <w:szCs w:val="20"/>
              </w:rPr>
              <w:t>SPECIAL BUSINESS</w:t>
            </w:r>
          </w:p>
        </w:tc>
        <w:tc>
          <w:tcPr>
            <w:tcW w:w="719" w:type="dxa"/>
          </w:tcPr>
          <w:p w:rsidR="00720D4C" w:rsidRPr="00F00684" w:rsidRDefault="00720D4C" w:rsidP="00E52BC9">
            <w:pPr>
              <w:spacing w:after="200" w:line="276" w:lineRule="auto"/>
              <w:jc w:val="both"/>
              <w:rPr>
                <w:rFonts w:ascii="Verdana" w:hAnsi="Verdana"/>
                <w:szCs w:val="20"/>
              </w:rPr>
            </w:pPr>
          </w:p>
        </w:tc>
        <w:tc>
          <w:tcPr>
            <w:tcW w:w="1349" w:type="dxa"/>
          </w:tcPr>
          <w:p w:rsidR="00720D4C" w:rsidRPr="00F00684" w:rsidRDefault="00720D4C" w:rsidP="00E52BC9">
            <w:pPr>
              <w:spacing w:after="200" w:line="276" w:lineRule="auto"/>
              <w:jc w:val="both"/>
              <w:rPr>
                <w:rFonts w:ascii="Verdana" w:hAnsi="Verdana"/>
                <w:szCs w:val="20"/>
              </w:rPr>
            </w:pPr>
          </w:p>
        </w:tc>
      </w:tr>
      <w:tr w:rsidR="00720D4C" w:rsidRPr="00D20C77" w:rsidTr="000766E2">
        <w:tc>
          <w:tcPr>
            <w:tcW w:w="711" w:type="dxa"/>
          </w:tcPr>
          <w:p w:rsidR="00720D4C" w:rsidRPr="00F00684" w:rsidRDefault="00720D4C" w:rsidP="00E52BC9">
            <w:pPr>
              <w:spacing w:after="200" w:line="276" w:lineRule="auto"/>
              <w:jc w:val="both"/>
              <w:rPr>
                <w:rFonts w:ascii="Verdana" w:hAnsi="Verdana"/>
                <w:szCs w:val="20"/>
              </w:rPr>
            </w:pPr>
            <w:r w:rsidRPr="009260CE">
              <w:rPr>
                <w:rFonts w:ascii="Verdana" w:hAnsi="Verdana"/>
                <w:sz w:val="22"/>
                <w:szCs w:val="20"/>
              </w:rPr>
              <w:t>4.</w:t>
            </w:r>
          </w:p>
        </w:tc>
        <w:tc>
          <w:tcPr>
            <w:tcW w:w="7139" w:type="dxa"/>
          </w:tcPr>
          <w:p w:rsidR="00720D4C" w:rsidRPr="00720D4C" w:rsidRDefault="00720D4C" w:rsidP="00E52BC9">
            <w:pPr>
              <w:spacing w:after="200" w:line="276" w:lineRule="auto"/>
              <w:jc w:val="both"/>
              <w:rPr>
                <w:rFonts w:ascii="Verdana" w:hAnsi="Verdana"/>
                <w:szCs w:val="20"/>
              </w:rPr>
            </w:pPr>
            <w:r w:rsidRPr="00F00684">
              <w:rPr>
                <w:rFonts w:ascii="Verdana" w:hAnsi="Verdana"/>
                <w:sz w:val="22"/>
                <w:szCs w:val="20"/>
              </w:rPr>
              <w:t xml:space="preserve">To propose and if thought fit, pass the following resolution as a special resolution: </w:t>
            </w:r>
          </w:p>
          <w:p w:rsidR="00720D4C" w:rsidRPr="00D20C77" w:rsidRDefault="00720D4C" w:rsidP="00E52BC9">
            <w:pPr>
              <w:pStyle w:val="ListParagraph"/>
              <w:jc w:val="both"/>
              <w:rPr>
                <w:rFonts w:ascii="Verdana" w:hAnsi="Verdana"/>
                <w:szCs w:val="20"/>
                <w:u w:val="single"/>
              </w:rPr>
            </w:pPr>
            <w:r w:rsidRPr="00D20C77">
              <w:rPr>
                <w:rFonts w:ascii="Verdana" w:hAnsi="Verdana"/>
                <w:szCs w:val="20"/>
                <w:u w:val="single"/>
              </w:rPr>
              <w:t>Circulation of Audited Financials</w:t>
            </w:r>
          </w:p>
          <w:p w:rsidR="00720D4C" w:rsidRPr="00F00684" w:rsidRDefault="00720D4C" w:rsidP="00E52BC9">
            <w:pPr>
              <w:pStyle w:val="ListParagraph"/>
              <w:spacing w:after="200" w:line="276" w:lineRule="auto"/>
              <w:jc w:val="both"/>
              <w:rPr>
                <w:rFonts w:ascii="Verdana" w:hAnsi="Verdana"/>
                <w:szCs w:val="20"/>
              </w:rPr>
            </w:pPr>
          </w:p>
          <w:p w:rsidR="00720D4C" w:rsidRPr="00F00684" w:rsidRDefault="00720D4C" w:rsidP="00E52BC9">
            <w:pPr>
              <w:pStyle w:val="ListParagraph"/>
              <w:jc w:val="both"/>
              <w:rPr>
                <w:rFonts w:ascii="Verdana" w:hAnsi="Verdana"/>
                <w:szCs w:val="20"/>
              </w:rPr>
            </w:pPr>
            <w:r w:rsidRPr="00D20C77">
              <w:rPr>
                <w:rFonts w:ascii="Verdana" w:hAnsi="Verdana"/>
                <w:szCs w:val="20"/>
              </w:rPr>
              <w:t>That the audited financials will henceforth be circulated in compact disc (CD) format. However any unit holder who elects to receive hard copies should write the fund manager at its office located at SFS Capital Nigeria Ltd Plot 287 Ajose Adeogun Street Victoria Island Lagos not later than 14</w:t>
            </w:r>
            <w:r>
              <w:rPr>
                <w:rFonts w:ascii="Verdana" w:hAnsi="Verdana"/>
                <w:szCs w:val="20"/>
              </w:rPr>
              <w:t xml:space="preserve"> </w:t>
            </w:r>
            <w:r w:rsidRPr="005B5D71">
              <w:rPr>
                <w:rFonts w:ascii="Verdana" w:hAnsi="Verdana"/>
                <w:szCs w:val="20"/>
              </w:rPr>
              <w:t>days before the date fixed for each meeting</w:t>
            </w:r>
            <w:r w:rsidRPr="00D20C77">
              <w:rPr>
                <w:rFonts w:ascii="Verdana" w:hAnsi="Verdana"/>
                <w:szCs w:val="20"/>
              </w:rPr>
              <w:t>.</w:t>
            </w:r>
          </w:p>
          <w:p w:rsidR="00720D4C" w:rsidRPr="00F00684" w:rsidRDefault="00720D4C" w:rsidP="00E52BC9">
            <w:pPr>
              <w:pStyle w:val="ListParagraph"/>
              <w:jc w:val="both"/>
              <w:rPr>
                <w:rFonts w:ascii="Verdana" w:hAnsi="Verdana"/>
                <w:szCs w:val="20"/>
              </w:rPr>
            </w:pPr>
          </w:p>
          <w:p w:rsidR="00720D4C" w:rsidRPr="00F00684" w:rsidRDefault="00720D4C" w:rsidP="00E52BC9">
            <w:pPr>
              <w:pStyle w:val="ListParagraph"/>
              <w:spacing w:after="200" w:line="276" w:lineRule="auto"/>
              <w:jc w:val="both"/>
              <w:rPr>
                <w:rFonts w:ascii="Verdana" w:hAnsi="Verdana"/>
                <w:szCs w:val="20"/>
                <w:u w:val="single"/>
              </w:rPr>
            </w:pPr>
            <w:r w:rsidRPr="00D20C77">
              <w:rPr>
                <w:rFonts w:ascii="Verdana" w:hAnsi="Verdana"/>
                <w:szCs w:val="20"/>
                <w:u w:val="single"/>
              </w:rPr>
              <w:t>Re-opening of the Fund</w:t>
            </w:r>
          </w:p>
          <w:p w:rsidR="00720D4C" w:rsidRPr="00F00684" w:rsidRDefault="00720D4C" w:rsidP="00E52BC9">
            <w:pPr>
              <w:pStyle w:val="ListParagraph"/>
              <w:spacing w:after="200" w:line="276" w:lineRule="auto"/>
              <w:jc w:val="both"/>
              <w:rPr>
                <w:rFonts w:ascii="Verdana" w:hAnsi="Verdana"/>
                <w:szCs w:val="20"/>
              </w:rPr>
            </w:pPr>
          </w:p>
          <w:p w:rsidR="00720D4C" w:rsidRPr="009260CE" w:rsidRDefault="00720D4C" w:rsidP="00E52BC9">
            <w:pPr>
              <w:pStyle w:val="ListParagraph"/>
              <w:spacing w:after="200" w:line="276" w:lineRule="auto"/>
              <w:jc w:val="both"/>
              <w:rPr>
                <w:rFonts w:ascii="Verdana" w:hAnsi="Verdana"/>
                <w:szCs w:val="20"/>
              </w:rPr>
            </w:pPr>
            <w:r w:rsidRPr="00D20C77">
              <w:rPr>
                <w:rFonts w:ascii="Verdana" w:hAnsi="Verdana"/>
                <w:szCs w:val="20"/>
              </w:rPr>
              <w:t xml:space="preserve">That the Fund Manager may elect to re-open the fund for additional investment subject to the approval of the </w:t>
            </w:r>
            <w:r w:rsidRPr="00D20C77">
              <w:rPr>
                <w:rFonts w:ascii="Verdana" w:hAnsi="Verdana"/>
                <w:szCs w:val="20"/>
              </w:rPr>
              <w:lastRenderedPageBreak/>
              <w:t>Securities &amp; Exchange Commission of Nigeria</w:t>
            </w:r>
          </w:p>
        </w:tc>
        <w:tc>
          <w:tcPr>
            <w:tcW w:w="719" w:type="dxa"/>
          </w:tcPr>
          <w:p w:rsidR="00720D4C" w:rsidRPr="009260CE" w:rsidRDefault="00720D4C" w:rsidP="00E52BC9">
            <w:pPr>
              <w:spacing w:after="200" w:line="276" w:lineRule="auto"/>
              <w:jc w:val="both"/>
              <w:rPr>
                <w:rFonts w:ascii="Verdana" w:hAnsi="Verdana"/>
                <w:szCs w:val="20"/>
              </w:rPr>
            </w:pPr>
          </w:p>
        </w:tc>
        <w:tc>
          <w:tcPr>
            <w:tcW w:w="1349" w:type="dxa"/>
          </w:tcPr>
          <w:p w:rsidR="00720D4C" w:rsidRPr="009260CE" w:rsidRDefault="00720D4C" w:rsidP="00E52BC9">
            <w:pPr>
              <w:spacing w:after="200" w:line="276" w:lineRule="auto"/>
              <w:jc w:val="both"/>
              <w:rPr>
                <w:rFonts w:ascii="Verdana" w:hAnsi="Verdana"/>
                <w:szCs w:val="20"/>
              </w:rPr>
            </w:pPr>
          </w:p>
        </w:tc>
      </w:tr>
    </w:tbl>
    <w:p w:rsidR="00720D4C" w:rsidRPr="00F00684" w:rsidRDefault="00720D4C" w:rsidP="00E52BC9">
      <w:pPr>
        <w:spacing w:after="0" w:line="240" w:lineRule="auto"/>
        <w:ind w:left="720" w:hanging="720"/>
        <w:jc w:val="both"/>
        <w:rPr>
          <w:rFonts w:ascii="Verdana" w:hAnsi="Verdana"/>
          <w:sz w:val="20"/>
          <w:szCs w:val="20"/>
        </w:rPr>
      </w:pPr>
    </w:p>
    <w:p w:rsidR="00720D4C" w:rsidRPr="00F00684" w:rsidRDefault="00720D4C" w:rsidP="00E52BC9">
      <w:pPr>
        <w:jc w:val="both"/>
        <w:rPr>
          <w:rFonts w:ascii="Verdana" w:hAnsi="Verdana"/>
          <w:sz w:val="20"/>
          <w:szCs w:val="20"/>
        </w:rPr>
      </w:pPr>
      <w:r w:rsidRPr="00F00684">
        <w:rPr>
          <w:rFonts w:ascii="Verdana" w:hAnsi="Verdana"/>
          <w:sz w:val="20"/>
          <w:szCs w:val="20"/>
        </w:rPr>
        <w:t xml:space="preserve">Please indicate with an “X” in the appropriate box how you wish your votes to be cast on the resolutions set out above. Unless otherwise instructed, the proxy will vote or abstain from voting at his / her discretion. </w:t>
      </w:r>
    </w:p>
    <w:p w:rsidR="00720D4C" w:rsidRPr="00465210" w:rsidRDefault="00720D4C" w:rsidP="00E52BC9">
      <w:pPr>
        <w:spacing w:after="0"/>
        <w:jc w:val="both"/>
        <w:rPr>
          <w:rFonts w:ascii="Verdana" w:hAnsi="Verdana"/>
          <w:sz w:val="20"/>
          <w:szCs w:val="20"/>
        </w:rPr>
      </w:pPr>
      <w:r w:rsidRPr="00D20C77">
        <w:rPr>
          <w:rFonts w:ascii="Verdana" w:hAnsi="Verdana"/>
          <w:sz w:val="20"/>
          <w:szCs w:val="20"/>
        </w:rPr>
        <w:t>Dated this 08</w:t>
      </w:r>
      <w:r w:rsidRPr="005B5D71">
        <w:rPr>
          <w:rFonts w:ascii="Verdana" w:hAnsi="Verdana"/>
          <w:sz w:val="20"/>
          <w:szCs w:val="20"/>
          <w:vertAlign w:val="superscript"/>
        </w:rPr>
        <w:t>th</w:t>
      </w:r>
      <w:r w:rsidRPr="005B5D71">
        <w:rPr>
          <w:rFonts w:ascii="Verdana" w:hAnsi="Verdana"/>
          <w:sz w:val="20"/>
          <w:szCs w:val="20"/>
        </w:rPr>
        <w:t xml:space="preserve"> day of </w:t>
      </w:r>
      <w:r w:rsidRPr="00D85A24">
        <w:rPr>
          <w:rFonts w:ascii="Verdana" w:hAnsi="Verdana"/>
          <w:sz w:val="20"/>
          <w:szCs w:val="20"/>
        </w:rPr>
        <w:t>August</w:t>
      </w:r>
      <w:r w:rsidRPr="00465210">
        <w:rPr>
          <w:rFonts w:ascii="Verdana" w:hAnsi="Verdana"/>
          <w:sz w:val="20"/>
          <w:szCs w:val="20"/>
        </w:rPr>
        <w:t>, 2013</w:t>
      </w:r>
    </w:p>
    <w:p w:rsidR="00720D4C" w:rsidRPr="00D20C77" w:rsidRDefault="00720D4C" w:rsidP="00E52BC9">
      <w:pPr>
        <w:spacing w:after="0"/>
        <w:jc w:val="both"/>
        <w:rPr>
          <w:rFonts w:ascii="Verdana" w:hAnsi="Verdana"/>
          <w:sz w:val="20"/>
          <w:szCs w:val="20"/>
        </w:rPr>
      </w:pPr>
    </w:p>
    <w:p w:rsidR="00720D4C" w:rsidRPr="00D20C77" w:rsidRDefault="00720D4C" w:rsidP="00E52BC9">
      <w:pPr>
        <w:spacing w:after="0"/>
        <w:jc w:val="both"/>
        <w:rPr>
          <w:rFonts w:ascii="Verdana" w:hAnsi="Verdana"/>
          <w:sz w:val="20"/>
          <w:szCs w:val="20"/>
        </w:rPr>
      </w:pPr>
      <w:r w:rsidRPr="00D20C77">
        <w:rPr>
          <w:rFonts w:ascii="Verdana" w:hAnsi="Verdana"/>
          <w:sz w:val="20"/>
          <w:szCs w:val="20"/>
        </w:rPr>
        <w:t>By Order of the Manager</w:t>
      </w:r>
    </w:p>
    <w:p w:rsidR="00720D4C" w:rsidRPr="00D20C77" w:rsidRDefault="00720D4C" w:rsidP="00E52BC9">
      <w:pPr>
        <w:spacing w:after="0"/>
        <w:jc w:val="both"/>
        <w:rPr>
          <w:rFonts w:ascii="Verdana" w:hAnsi="Verdana"/>
          <w:b/>
          <w:sz w:val="20"/>
          <w:szCs w:val="20"/>
        </w:rPr>
      </w:pPr>
    </w:p>
    <w:p w:rsidR="00720D4C" w:rsidRPr="00D20C77" w:rsidRDefault="00720D4C" w:rsidP="00E52BC9">
      <w:pPr>
        <w:spacing w:after="0"/>
        <w:jc w:val="both"/>
        <w:rPr>
          <w:rFonts w:ascii="Verdana" w:hAnsi="Verdana"/>
          <w:b/>
          <w:sz w:val="20"/>
          <w:szCs w:val="20"/>
        </w:rPr>
      </w:pPr>
    </w:p>
    <w:p w:rsidR="00720D4C" w:rsidRPr="00D20C77" w:rsidRDefault="00720D4C" w:rsidP="00E52BC9">
      <w:pPr>
        <w:spacing w:after="0"/>
        <w:jc w:val="both"/>
        <w:rPr>
          <w:rFonts w:ascii="Verdana" w:hAnsi="Verdana"/>
          <w:b/>
          <w:sz w:val="20"/>
          <w:szCs w:val="20"/>
        </w:rPr>
      </w:pPr>
    </w:p>
    <w:p w:rsidR="00720D4C" w:rsidRPr="00D20C77" w:rsidRDefault="00720D4C" w:rsidP="00E52BC9">
      <w:pPr>
        <w:spacing w:after="0"/>
        <w:jc w:val="both"/>
        <w:rPr>
          <w:rFonts w:ascii="Verdana" w:hAnsi="Verdana"/>
          <w:b/>
          <w:sz w:val="20"/>
          <w:szCs w:val="20"/>
        </w:rPr>
      </w:pPr>
      <w:r w:rsidRPr="00D20C77">
        <w:rPr>
          <w:rFonts w:ascii="Verdana" w:hAnsi="Verdana"/>
          <w:b/>
          <w:sz w:val="20"/>
          <w:szCs w:val="20"/>
        </w:rPr>
        <w:t>Haven &amp; Apex</w:t>
      </w:r>
      <w:r w:rsidR="00E52BC9">
        <w:rPr>
          <w:rFonts w:ascii="Verdana" w:hAnsi="Verdana"/>
          <w:b/>
          <w:sz w:val="20"/>
          <w:szCs w:val="20"/>
        </w:rPr>
        <w:t xml:space="preserve">, Solicitors </w:t>
      </w:r>
    </w:p>
    <w:p w:rsidR="00720D4C" w:rsidRPr="00D20C77" w:rsidRDefault="00720D4C" w:rsidP="00E52BC9">
      <w:pPr>
        <w:spacing w:after="0"/>
        <w:jc w:val="both"/>
        <w:rPr>
          <w:rFonts w:ascii="Verdana" w:hAnsi="Verdana"/>
          <w:sz w:val="20"/>
          <w:szCs w:val="20"/>
        </w:rPr>
      </w:pPr>
      <w:r w:rsidRPr="00D20C77">
        <w:rPr>
          <w:rFonts w:ascii="Verdana" w:hAnsi="Verdana"/>
          <w:sz w:val="20"/>
          <w:szCs w:val="20"/>
        </w:rPr>
        <w:t xml:space="preserve">Company Secretary </w:t>
      </w:r>
    </w:p>
    <w:p w:rsidR="00720D4C" w:rsidRPr="00D20C77" w:rsidRDefault="00720D4C" w:rsidP="00E52BC9">
      <w:pPr>
        <w:spacing w:after="0"/>
        <w:jc w:val="both"/>
        <w:rPr>
          <w:rFonts w:ascii="Verdana" w:hAnsi="Verdana"/>
          <w:sz w:val="20"/>
          <w:szCs w:val="20"/>
        </w:rPr>
      </w:pPr>
    </w:p>
    <w:p w:rsidR="00720D4C" w:rsidRPr="00F00684" w:rsidRDefault="00720D4C" w:rsidP="00E52BC9">
      <w:pPr>
        <w:spacing w:after="0"/>
        <w:jc w:val="both"/>
        <w:rPr>
          <w:rFonts w:ascii="Verdana" w:hAnsi="Verdana"/>
          <w:sz w:val="20"/>
          <w:szCs w:val="20"/>
        </w:rPr>
      </w:pPr>
      <w:r w:rsidRPr="00F00684">
        <w:rPr>
          <w:rFonts w:ascii="Verdana" w:hAnsi="Verdana"/>
          <w:sz w:val="20"/>
          <w:szCs w:val="20"/>
        </w:rPr>
        <w:t>287, Ajose Adeogun St.</w:t>
      </w:r>
    </w:p>
    <w:p w:rsidR="00720D4C" w:rsidRPr="00F00684" w:rsidRDefault="00720D4C" w:rsidP="00E52BC9">
      <w:pPr>
        <w:spacing w:after="0"/>
        <w:jc w:val="both"/>
        <w:rPr>
          <w:rFonts w:ascii="Verdana" w:hAnsi="Verdana"/>
          <w:sz w:val="20"/>
          <w:szCs w:val="20"/>
        </w:rPr>
      </w:pPr>
      <w:r w:rsidRPr="00F00684">
        <w:rPr>
          <w:rFonts w:ascii="Verdana" w:hAnsi="Verdana"/>
          <w:sz w:val="20"/>
          <w:szCs w:val="20"/>
        </w:rPr>
        <w:t>Victoria Island,</w:t>
      </w:r>
    </w:p>
    <w:p w:rsidR="00720D4C" w:rsidRPr="00F00684" w:rsidRDefault="00720D4C" w:rsidP="00E52BC9">
      <w:pPr>
        <w:spacing w:after="0"/>
        <w:jc w:val="both"/>
        <w:rPr>
          <w:rFonts w:ascii="Verdana" w:hAnsi="Verdana"/>
          <w:sz w:val="20"/>
          <w:szCs w:val="20"/>
        </w:rPr>
      </w:pPr>
      <w:r w:rsidRPr="00F00684">
        <w:rPr>
          <w:rFonts w:ascii="Verdana" w:hAnsi="Verdana"/>
          <w:sz w:val="20"/>
          <w:szCs w:val="20"/>
        </w:rPr>
        <w:t>Lagos</w:t>
      </w:r>
    </w:p>
    <w:p w:rsidR="00720D4C" w:rsidRPr="00D20C77" w:rsidRDefault="00720D4C" w:rsidP="00E52BC9">
      <w:pPr>
        <w:jc w:val="both"/>
        <w:rPr>
          <w:rFonts w:ascii="Verdana" w:hAnsi="Verdana"/>
          <w:sz w:val="20"/>
          <w:szCs w:val="20"/>
        </w:rPr>
      </w:pPr>
    </w:p>
    <w:p w:rsidR="00720D4C" w:rsidRPr="009260CE" w:rsidRDefault="00720D4C" w:rsidP="00E52BC9">
      <w:pPr>
        <w:jc w:val="both"/>
        <w:rPr>
          <w:rFonts w:ascii="Verdana" w:hAnsi="Verdana"/>
          <w:sz w:val="20"/>
          <w:szCs w:val="20"/>
        </w:rPr>
      </w:pPr>
    </w:p>
    <w:p w:rsidR="005D7A74" w:rsidRPr="00720D4C" w:rsidRDefault="005D7A74" w:rsidP="00E52BC9">
      <w:pPr>
        <w:jc w:val="both"/>
      </w:pPr>
    </w:p>
    <w:sectPr w:rsidR="005D7A74" w:rsidRPr="00720D4C" w:rsidSect="007A4670">
      <w:pgSz w:w="12240" w:h="15840"/>
      <w:pgMar w:top="27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DA1"/>
    <w:multiLevelType w:val="hybridMultilevel"/>
    <w:tmpl w:val="BFB4E8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8C0132"/>
    <w:multiLevelType w:val="hybridMultilevel"/>
    <w:tmpl w:val="1C26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4EBA"/>
    <w:multiLevelType w:val="hybridMultilevel"/>
    <w:tmpl w:val="52863716"/>
    <w:lvl w:ilvl="0" w:tplc="B04C0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96E1C"/>
    <w:multiLevelType w:val="hybridMultilevel"/>
    <w:tmpl w:val="9906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D7714"/>
    <w:multiLevelType w:val="hybridMultilevel"/>
    <w:tmpl w:val="E40AE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1"/>
    <w:rsid w:val="00066644"/>
    <w:rsid w:val="000766E2"/>
    <w:rsid w:val="001A2CE9"/>
    <w:rsid w:val="002B175C"/>
    <w:rsid w:val="00300AE0"/>
    <w:rsid w:val="0030575C"/>
    <w:rsid w:val="003B6818"/>
    <w:rsid w:val="00406B88"/>
    <w:rsid w:val="004A16A5"/>
    <w:rsid w:val="004E68A8"/>
    <w:rsid w:val="005D7A74"/>
    <w:rsid w:val="00645360"/>
    <w:rsid w:val="0066717A"/>
    <w:rsid w:val="00720D4C"/>
    <w:rsid w:val="007B039A"/>
    <w:rsid w:val="0081077E"/>
    <w:rsid w:val="009255A1"/>
    <w:rsid w:val="009D71EE"/>
    <w:rsid w:val="009F6FC2"/>
    <w:rsid w:val="00AC6CD7"/>
    <w:rsid w:val="00AE5781"/>
    <w:rsid w:val="00BA144A"/>
    <w:rsid w:val="00CD6113"/>
    <w:rsid w:val="00D43395"/>
    <w:rsid w:val="00DA452A"/>
    <w:rsid w:val="00E31366"/>
    <w:rsid w:val="00E52BC9"/>
    <w:rsid w:val="00EF71A7"/>
    <w:rsid w:val="00F37F72"/>
    <w:rsid w:val="00FF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75C"/>
    <w:pPr>
      <w:ind w:left="720"/>
      <w:contextualSpacing/>
    </w:pPr>
  </w:style>
  <w:style w:type="paragraph" w:styleId="NoSpacing">
    <w:name w:val="No Spacing"/>
    <w:uiPriority w:val="1"/>
    <w:qFormat/>
    <w:rsid w:val="002B175C"/>
    <w:pPr>
      <w:spacing w:after="0" w:line="240" w:lineRule="auto"/>
    </w:pPr>
    <w:rPr>
      <w:rFonts w:ascii="Calibri" w:eastAsia="Calibri" w:hAnsi="Calibri" w:cs="Times New Roman"/>
    </w:rPr>
  </w:style>
  <w:style w:type="table" w:styleId="TableGrid">
    <w:name w:val="Table Grid"/>
    <w:basedOn w:val="TableNormal"/>
    <w:uiPriority w:val="59"/>
    <w:rsid w:val="002B175C"/>
    <w:pPr>
      <w:spacing w:after="0" w:line="240" w:lineRule="auto"/>
    </w:pPr>
    <w:rPr>
      <w:rFonts w:ascii="Verdana" w:hAnsi="Verdan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CD7"/>
    <w:rPr>
      <w:sz w:val="16"/>
      <w:szCs w:val="16"/>
    </w:rPr>
  </w:style>
  <w:style w:type="paragraph" w:styleId="CommentText">
    <w:name w:val="annotation text"/>
    <w:basedOn w:val="Normal"/>
    <w:link w:val="CommentTextChar"/>
    <w:uiPriority w:val="99"/>
    <w:semiHidden/>
    <w:unhideWhenUsed/>
    <w:rsid w:val="00AC6CD7"/>
    <w:pPr>
      <w:spacing w:line="240" w:lineRule="auto"/>
    </w:pPr>
    <w:rPr>
      <w:sz w:val="20"/>
      <w:szCs w:val="20"/>
    </w:rPr>
  </w:style>
  <w:style w:type="character" w:customStyle="1" w:styleId="CommentTextChar">
    <w:name w:val="Comment Text Char"/>
    <w:basedOn w:val="DefaultParagraphFont"/>
    <w:link w:val="CommentText"/>
    <w:uiPriority w:val="99"/>
    <w:semiHidden/>
    <w:rsid w:val="00AC6C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CD7"/>
    <w:rPr>
      <w:b/>
      <w:bCs/>
    </w:rPr>
  </w:style>
  <w:style w:type="character" w:customStyle="1" w:styleId="CommentSubjectChar">
    <w:name w:val="Comment Subject Char"/>
    <w:basedOn w:val="CommentTextChar"/>
    <w:link w:val="CommentSubject"/>
    <w:uiPriority w:val="99"/>
    <w:semiHidden/>
    <w:rsid w:val="00AC6CD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75C"/>
    <w:pPr>
      <w:ind w:left="720"/>
      <w:contextualSpacing/>
    </w:pPr>
  </w:style>
  <w:style w:type="paragraph" w:styleId="NoSpacing">
    <w:name w:val="No Spacing"/>
    <w:uiPriority w:val="1"/>
    <w:qFormat/>
    <w:rsid w:val="002B175C"/>
    <w:pPr>
      <w:spacing w:after="0" w:line="240" w:lineRule="auto"/>
    </w:pPr>
    <w:rPr>
      <w:rFonts w:ascii="Calibri" w:eastAsia="Calibri" w:hAnsi="Calibri" w:cs="Times New Roman"/>
    </w:rPr>
  </w:style>
  <w:style w:type="table" w:styleId="TableGrid">
    <w:name w:val="Table Grid"/>
    <w:basedOn w:val="TableNormal"/>
    <w:uiPriority w:val="59"/>
    <w:rsid w:val="002B175C"/>
    <w:pPr>
      <w:spacing w:after="0" w:line="240" w:lineRule="auto"/>
    </w:pPr>
    <w:rPr>
      <w:rFonts w:ascii="Verdana" w:hAnsi="Verdan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CD7"/>
    <w:rPr>
      <w:sz w:val="16"/>
      <w:szCs w:val="16"/>
    </w:rPr>
  </w:style>
  <w:style w:type="paragraph" w:styleId="CommentText">
    <w:name w:val="annotation text"/>
    <w:basedOn w:val="Normal"/>
    <w:link w:val="CommentTextChar"/>
    <w:uiPriority w:val="99"/>
    <w:semiHidden/>
    <w:unhideWhenUsed/>
    <w:rsid w:val="00AC6CD7"/>
    <w:pPr>
      <w:spacing w:line="240" w:lineRule="auto"/>
    </w:pPr>
    <w:rPr>
      <w:sz w:val="20"/>
      <w:szCs w:val="20"/>
    </w:rPr>
  </w:style>
  <w:style w:type="character" w:customStyle="1" w:styleId="CommentTextChar">
    <w:name w:val="Comment Text Char"/>
    <w:basedOn w:val="DefaultParagraphFont"/>
    <w:link w:val="CommentText"/>
    <w:uiPriority w:val="99"/>
    <w:semiHidden/>
    <w:rsid w:val="00AC6C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CD7"/>
    <w:rPr>
      <w:b/>
      <w:bCs/>
    </w:rPr>
  </w:style>
  <w:style w:type="character" w:customStyle="1" w:styleId="CommentSubjectChar">
    <w:name w:val="Comment Subject Char"/>
    <w:basedOn w:val="CommentTextChar"/>
    <w:link w:val="CommentSubject"/>
    <w:uiPriority w:val="99"/>
    <w:semiHidden/>
    <w:rsid w:val="00AC6CD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Babatunde  A. Odusanya</dc:creator>
  <cp:lastModifiedBy>Dimeji  O. Sonowo</cp:lastModifiedBy>
  <cp:revision>2</cp:revision>
  <cp:lastPrinted>2013-08-15T16:27:00Z</cp:lastPrinted>
  <dcterms:created xsi:type="dcterms:W3CDTF">2013-09-04T17:11:00Z</dcterms:created>
  <dcterms:modified xsi:type="dcterms:W3CDTF">2013-09-04T17:11:00Z</dcterms:modified>
</cp:coreProperties>
</file>